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B" w:rsidRPr="00BE1237" w:rsidRDefault="001041AB" w:rsidP="001041AB">
      <w:pPr>
        <w:jc w:val="center"/>
        <w:rPr>
          <w:rFonts w:ascii="Century Gothic" w:hAnsi="Century Gothic"/>
          <w:b/>
          <w:color w:val="298792"/>
          <w:sz w:val="44"/>
          <w:szCs w:val="44"/>
        </w:rPr>
      </w:pPr>
      <w:r w:rsidRPr="00BE1237">
        <w:rPr>
          <w:rFonts w:ascii="Century Gothic" w:hAnsi="Century Gothic"/>
          <w:b/>
          <w:color w:val="298792"/>
          <w:sz w:val="44"/>
          <w:szCs w:val="44"/>
        </w:rPr>
        <w:t>Obstetric Hemorrhage-Readiness Assessment</w:t>
      </w:r>
    </w:p>
    <w:p w:rsidR="001041AB" w:rsidRPr="009A689E" w:rsidRDefault="001041AB" w:rsidP="001041AB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980"/>
        <w:gridCol w:w="1980"/>
        <w:gridCol w:w="1800"/>
        <w:gridCol w:w="3258"/>
      </w:tblGrid>
      <w:tr w:rsidR="001041AB" w:rsidTr="00BE1237">
        <w:tc>
          <w:tcPr>
            <w:tcW w:w="4158" w:type="dxa"/>
            <w:shd w:val="clear" w:color="auto" w:fill="DB969A"/>
            <w:vAlign w:val="bottom"/>
          </w:tcPr>
          <w:p w:rsidR="001041AB" w:rsidRPr="00D0777C" w:rsidRDefault="001041AB" w:rsidP="000D564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Requirements-Every Unit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1041AB" w:rsidRPr="00D0777C" w:rsidRDefault="001041AB" w:rsidP="000D564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1041AB" w:rsidRPr="00D0777C" w:rsidRDefault="001041AB" w:rsidP="000D564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1041AB" w:rsidRPr="00D0777C" w:rsidRDefault="001041AB" w:rsidP="000D564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1041AB" w:rsidRPr="00D0777C" w:rsidRDefault="001041AB" w:rsidP="000D564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Comments</w:t>
            </w:r>
          </w:p>
        </w:tc>
      </w:tr>
      <w:tr w:rsidR="001041AB" w:rsidTr="00560329">
        <w:tc>
          <w:tcPr>
            <w:tcW w:w="4158" w:type="dxa"/>
            <w:shd w:val="clear" w:color="auto" w:fill="D7E8F9"/>
          </w:tcPr>
          <w:p w:rsidR="001041AB" w:rsidRPr="0060085B" w:rsidRDefault="001041AB" w:rsidP="000D56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0085B">
              <w:rPr>
                <w:rFonts w:ascii="Century Gothic" w:hAnsi="Century Gothic"/>
                <w:sz w:val="28"/>
                <w:szCs w:val="28"/>
              </w:rPr>
              <w:t>Hemorrhage cart with supplies, checklist and instruction cards for intrauterine balloons and compressions stitches.</w:t>
            </w: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041AB" w:rsidTr="00560329">
        <w:tc>
          <w:tcPr>
            <w:tcW w:w="4158" w:type="dxa"/>
            <w:shd w:val="clear" w:color="auto" w:fill="D7E8F9"/>
          </w:tcPr>
          <w:p w:rsidR="001041AB" w:rsidRPr="0060085B" w:rsidRDefault="001041AB" w:rsidP="000D56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0085B">
              <w:rPr>
                <w:rFonts w:ascii="Century Gothic" w:hAnsi="Century Gothic"/>
                <w:sz w:val="28"/>
                <w:szCs w:val="28"/>
              </w:rPr>
              <w:t>Immediate access to hemorrhage medications (kit or equivalent).</w:t>
            </w: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041AB" w:rsidTr="00560329">
        <w:tc>
          <w:tcPr>
            <w:tcW w:w="4158" w:type="dxa"/>
            <w:shd w:val="clear" w:color="auto" w:fill="D7E8F9"/>
          </w:tcPr>
          <w:p w:rsidR="001041AB" w:rsidRPr="0060085B" w:rsidRDefault="001041AB" w:rsidP="000D56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0085B">
              <w:rPr>
                <w:rFonts w:ascii="Century Gothic" w:hAnsi="Century Gothic"/>
                <w:sz w:val="28"/>
                <w:szCs w:val="28"/>
              </w:rPr>
              <w:t>Establish a response team-who to call when help is needed (blood bank, advanced gynecologic surgery, other support and tertiary services).</w:t>
            </w: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041AB" w:rsidTr="00560329">
        <w:tc>
          <w:tcPr>
            <w:tcW w:w="4158" w:type="dxa"/>
            <w:shd w:val="clear" w:color="auto" w:fill="D7E8F9"/>
          </w:tcPr>
          <w:p w:rsidR="001041AB" w:rsidRPr="0060085B" w:rsidRDefault="001041AB" w:rsidP="000D56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0085B">
              <w:rPr>
                <w:rFonts w:ascii="Century Gothic" w:hAnsi="Century Gothic"/>
                <w:sz w:val="28"/>
                <w:szCs w:val="28"/>
              </w:rPr>
              <w:t>Establish massive and emergency release transfusion protocols (type O negative /</w:t>
            </w:r>
            <w:proofErr w:type="spellStart"/>
            <w:r w:rsidRPr="0060085B">
              <w:rPr>
                <w:rFonts w:ascii="Century Gothic" w:hAnsi="Century Gothic"/>
                <w:sz w:val="28"/>
                <w:szCs w:val="28"/>
              </w:rPr>
              <w:t>uncrossmatched</w:t>
            </w:r>
            <w:proofErr w:type="spellEnd"/>
            <w:r w:rsidRPr="0060085B">
              <w:rPr>
                <w:rFonts w:ascii="Century Gothic" w:hAnsi="Century Gothic"/>
                <w:sz w:val="28"/>
                <w:szCs w:val="28"/>
              </w:rPr>
              <w:t>).</w:t>
            </w: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041AB" w:rsidTr="00560329">
        <w:tc>
          <w:tcPr>
            <w:tcW w:w="4158" w:type="dxa"/>
            <w:shd w:val="clear" w:color="auto" w:fill="D7E8F9"/>
          </w:tcPr>
          <w:p w:rsidR="001041AB" w:rsidRPr="0060085B" w:rsidRDefault="001041AB" w:rsidP="000D56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0085B">
              <w:rPr>
                <w:rFonts w:ascii="Century Gothic" w:hAnsi="Century Gothic"/>
                <w:sz w:val="28"/>
                <w:szCs w:val="28"/>
              </w:rPr>
              <w:t>Unit education on protocols, unit-based drills (with post-drill debriefs).</w:t>
            </w: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1041AB" w:rsidRDefault="001041AB" w:rsidP="000D56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1041AB" w:rsidRPr="00BE1237" w:rsidRDefault="001041AB" w:rsidP="001041AB">
      <w:pPr>
        <w:jc w:val="center"/>
        <w:rPr>
          <w:rFonts w:ascii="Century Gothic" w:hAnsi="Century Gothic"/>
          <w:b/>
          <w:color w:val="298792"/>
          <w:sz w:val="32"/>
          <w:szCs w:val="32"/>
        </w:rPr>
      </w:pPr>
      <w:r w:rsidRPr="00BE1237">
        <w:rPr>
          <w:rFonts w:ascii="Century Gothic" w:hAnsi="Century Gothic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DC2C35" w:rsidRDefault="00DC2C35"/>
    <w:sectPr w:rsidR="00DC2C35" w:rsidSect="00956026">
      <w:headerReference w:type="even" r:id="rId7"/>
      <w:headerReference w:type="default" r:id="rId8"/>
      <w:headerReference w:type="first" r:id="rId9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03" w:rsidRDefault="004F3D03" w:rsidP="004F3D03">
      <w:pPr>
        <w:spacing w:line="240" w:lineRule="auto"/>
      </w:pPr>
      <w:r>
        <w:separator/>
      </w:r>
    </w:p>
  </w:endnote>
  <w:endnote w:type="continuationSeparator" w:id="0">
    <w:p w:rsidR="004F3D03" w:rsidRDefault="004F3D03" w:rsidP="004F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03" w:rsidRDefault="004F3D03" w:rsidP="004F3D03">
      <w:pPr>
        <w:spacing w:line="240" w:lineRule="auto"/>
      </w:pPr>
      <w:r>
        <w:separator/>
      </w:r>
    </w:p>
  </w:footnote>
  <w:footnote w:type="continuationSeparator" w:id="0">
    <w:p w:rsidR="004F3D03" w:rsidRDefault="004F3D03" w:rsidP="004F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3" w:rsidRDefault="004F3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CE" w:rsidRDefault="006D76CE">
    <w:pPr>
      <w:pStyle w:val="Header"/>
    </w:pPr>
  </w:p>
  <w:p w:rsidR="004F3D03" w:rsidRDefault="004F3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3" w:rsidRDefault="004F3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3"/>
    <w:rsid w:val="001041AB"/>
    <w:rsid w:val="001D5844"/>
    <w:rsid w:val="00452F16"/>
    <w:rsid w:val="004F3D03"/>
    <w:rsid w:val="00560329"/>
    <w:rsid w:val="006D76CE"/>
    <w:rsid w:val="00803E34"/>
    <w:rsid w:val="00956026"/>
    <w:rsid w:val="00AB6E04"/>
    <w:rsid w:val="00BE1237"/>
    <w:rsid w:val="00DB1613"/>
    <w:rsid w:val="00D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1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1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2015-04-02T17:10:00Z</dcterms:created>
  <dcterms:modified xsi:type="dcterms:W3CDTF">2015-04-02T17:10:00Z</dcterms:modified>
</cp:coreProperties>
</file>